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A6" w:rsidRDefault="00202DA6" w:rsidP="00202DA6">
      <w:pPr>
        <w:shd w:val="clear" w:color="auto" w:fill="FFFFFF"/>
        <w:ind w:left="0" w:right="0" w:firstLine="147"/>
        <w:jc w:val="center"/>
        <w:outlineLvl w:val="1"/>
        <w:rPr>
          <w:rFonts w:ascii="Bookman Old Style" w:eastAsia="Times New Roman" w:hAnsi="Bookman Old Style" w:cs="Open Sans"/>
          <w:b/>
          <w:bCs/>
          <w:color w:val="000000"/>
          <w:sz w:val="27"/>
          <w:szCs w:val="27"/>
          <w:lang w:eastAsia="ru-RU"/>
        </w:rPr>
      </w:pPr>
      <w:bookmarkStart w:id="0" w:name="200"/>
    </w:p>
    <w:p w:rsidR="00202DA6" w:rsidRDefault="00950E09" w:rsidP="00202DA6">
      <w:pPr>
        <w:shd w:val="clear" w:color="auto" w:fill="FFFFFF"/>
        <w:ind w:left="0" w:right="0" w:firstLine="147"/>
        <w:jc w:val="center"/>
        <w:outlineLvl w:val="1"/>
        <w:rPr>
          <w:rFonts w:ascii="Bookman Old Style" w:eastAsia="Times New Roman" w:hAnsi="Bookman Old Style" w:cs="Open Sans"/>
          <w:b/>
          <w:bCs/>
          <w:color w:val="000000"/>
          <w:sz w:val="27"/>
          <w:szCs w:val="27"/>
          <w:lang w:eastAsia="ru-RU"/>
        </w:rPr>
      </w:pPr>
      <w:r>
        <w:rPr>
          <w:rFonts w:ascii="Bookman Old Style" w:eastAsia="Times New Roman" w:hAnsi="Bookman Old Style" w:cs="Open Sans"/>
          <w:b/>
          <w:bCs/>
          <w:color w:val="000000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45pt" fillcolor="#060">
            <v:fill r:id="rId5" o:title="Бумажный пакет" type="tile"/>
            <v:shadow on="t" color="#868686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Меры, принимаемые в области &#10;профилактики насилия в семье "/>
          </v:shape>
        </w:pict>
      </w:r>
    </w:p>
    <w:bookmarkEnd w:id="0"/>
    <w:p w:rsidR="00202DA6" w:rsidRPr="00202DA6" w:rsidRDefault="00202DA6" w:rsidP="00202DA6">
      <w:pPr>
        <w:shd w:val="clear" w:color="auto" w:fill="FFFFFF"/>
        <w:ind w:left="0" w:right="0" w:firstLine="147"/>
        <w:jc w:val="center"/>
        <w:outlineLvl w:val="1"/>
        <w:rPr>
          <w:rFonts w:ascii="Bookman Old Style" w:eastAsia="Times New Roman" w:hAnsi="Bookman Old Style" w:cs="Open Sans"/>
          <w:b/>
          <w:bCs/>
          <w:color w:val="000000"/>
          <w:sz w:val="27"/>
          <w:szCs w:val="27"/>
          <w:lang w:eastAsia="ru-RU"/>
        </w:rPr>
      </w:pP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В Республике Беларусь, в настоящее время сложилась проверенная практика применения правовых норм по фактам совершения правонарушений в сфере семейно-бытовых отношений. Однако самое главное предупредить преступление, а не разбираться после его совершения в причинах произошедшего.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 xml:space="preserve">Целями повышения эффективности профилактики служат специально выделенные телефонные линии, обеспечивающие выявление правонарушений и оперативное реагирование на них. Установлен норматив времени для прибытия и месту правонарушения </w:t>
      </w:r>
      <w:r w:rsidR="009C2F41">
        <w:rPr>
          <w:color w:val="000000"/>
          <w:sz w:val="28"/>
          <w:szCs w:val="28"/>
          <w:shd w:val="clear" w:color="auto" w:fill="FFFFFF"/>
        </w:rPr>
        <w:t>–</w:t>
      </w:r>
      <w:r w:rsidRPr="00202DA6">
        <w:rPr>
          <w:color w:val="000000"/>
          <w:sz w:val="28"/>
          <w:szCs w:val="28"/>
          <w:shd w:val="clear" w:color="auto" w:fill="FFFFFF"/>
        </w:rPr>
        <w:t xml:space="preserve"> не свыше 7 минут с момента принятия сообщения до первого прибывшего представителя органов внутренних дел.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В плане предупреждения бытового насилия интерес представляет проведение «дней трезвости». В регионах Беларуси практикуются и иные профилактические мероприятия. Так, по четвергам проводится операция «семья без насилия», в ходе которой в неблагополучные семьи выезжают не только представители милиции, но и должностные лица органов местного управления и самоуправления, специалисты органов здравоохранения, образования. Это позволяет глубже проникнуть в причины семейного неблагополучия и определить оптимальные меры профилактики. В Витебской и Гродненской областей созданы советы по координации профилактической деятельности.</w:t>
      </w:r>
    </w:p>
    <w:p w:rsidR="00202DA6" w:rsidRPr="00202DA6" w:rsidRDefault="009C2F41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Н</w:t>
      </w:r>
      <w:r w:rsidR="00202DA6" w:rsidRPr="00202DA6">
        <w:rPr>
          <w:color w:val="000000"/>
          <w:sz w:val="28"/>
          <w:szCs w:val="28"/>
          <w:shd w:val="clear" w:color="auto" w:fill="FFFFFF"/>
        </w:rPr>
        <w:t>есомненный предупредительный эффект имеют мероприятия по выявлению неблагополучных семей в рамках реализации Декрета Президента республики Беларусь от 24 ноября 2006г. №18 «О дополнительных мерах по государственной защите детей в не</w:t>
      </w:r>
      <w:r>
        <w:rPr>
          <w:color w:val="000000"/>
          <w:sz w:val="28"/>
          <w:szCs w:val="28"/>
          <w:shd w:val="clear" w:color="auto" w:fill="FFFFFF"/>
        </w:rPr>
        <w:t>благополучных семьях».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Не менее важная роль в профилактике и выявления в семейно-брачных отношениях отводится участковым инспекторам милиции. Одной из важнейших их обязанностей, должно стать выявление фактов насилия в брачно-семейной сфере.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Вмешательство участкового инспектора милиции во внутрисемейный конфликт иногда нужно рассматривать как крайнюю и необходимую меру. Объясняется это тем, что «развитие семейного конфликта может происходить до известного предела, за которым перед каждым членом семьи встает вопрос о выборе способа разрешения ситуации. Сама такая ситуация может рассматриваться как криминогенная, а способом ее разрешения часто ст</w:t>
      </w:r>
      <w:r w:rsidR="009C2F41">
        <w:rPr>
          <w:color w:val="000000"/>
          <w:sz w:val="28"/>
          <w:szCs w:val="28"/>
          <w:shd w:val="clear" w:color="auto" w:fill="FFFFFF"/>
        </w:rPr>
        <w:t>ановится преступление».</w:t>
      </w:r>
    </w:p>
    <w:p w:rsid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 xml:space="preserve">Эффективность работы по профилактике и выявления насилия в семейно-брачных отношениях зависит от наличия навыков у лиц, которые ее выполняют. </w:t>
      </w:r>
      <w:proofErr w:type="gramStart"/>
      <w:r w:rsidRPr="00202DA6">
        <w:rPr>
          <w:color w:val="000000"/>
          <w:sz w:val="28"/>
          <w:szCs w:val="28"/>
          <w:shd w:val="clear" w:color="auto" w:fill="FFFFFF"/>
        </w:rPr>
        <w:t>Педагогические работники, в частности, социальные педагоги, работники милиции, противодействующие насилию в семье, должны знать: причины и условия появления насилия в семье; формы и закономерности проявления насилия; последствия, к которым приводит насилие; психологическую и социальную характеристику жертвы и насильника; условия успешного воспитания и развития детей в семье; средства разрешения конфликтов между членами семьи;</w:t>
      </w:r>
      <w:proofErr w:type="gramEnd"/>
      <w:r w:rsidRPr="00202DA6">
        <w:rPr>
          <w:color w:val="000000"/>
          <w:sz w:val="28"/>
          <w:szCs w:val="28"/>
          <w:shd w:val="clear" w:color="auto" w:fill="FFFFFF"/>
        </w:rPr>
        <w:t xml:space="preserve"> формы и методы работы с населением на предмет получения сведений о фактах совершенного насилия в семье; принципы и способы взаимодействия семьи, школы и правоохранительных органов; модели социальной и правоохранительной работы по предупреждению насилия в семье.</w:t>
      </w:r>
    </w:p>
    <w:p w:rsidR="00950E09" w:rsidRPr="00202DA6" w:rsidRDefault="00950E09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02DA6">
        <w:rPr>
          <w:color w:val="000000"/>
          <w:sz w:val="28"/>
          <w:szCs w:val="28"/>
          <w:shd w:val="clear" w:color="auto" w:fill="FFFFFF"/>
        </w:rPr>
        <w:t>Осуществляя профилактику и выявляя насилие в семье, указанные лица должны уметь: определять ситуацию насилия в семье на основе выявленных признаков; квалифицировать насилие в семье; устанавливать с гражданами, в том числе и с членами проблемной семьи, психологический контакт; умело применять меры по локализации, нейтрализации, устранению причин и условий, способствующих проявлению насилия в семье;</w:t>
      </w:r>
      <w:proofErr w:type="gramEnd"/>
      <w:r w:rsidRPr="00202DA6">
        <w:rPr>
          <w:color w:val="000000"/>
          <w:sz w:val="28"/>
          <w:szCs w:val="28"/>
          <w:shd w:val="clear" w:color="auto" w:fill="FFFFFF"/>
        </w:rPr>
        <w:t xml:space="preserve"> пресечь начатое насилие; общаться и оказывать влияние на насильника и его жертву; применять методы профилактической работы, осуществлять первичную профилактику (выступать в коллективах, в учебных заведениях с беседами, осуществляя правовое воспитание); проводить профилактику негативного обращения родителей со своими детьми; проводить индивидуальную работу с несовершеннолетними правонарушителями из неблагополучных семей, </w:t>
      </w:r>
      <w:r w:rsidR="009C2F41">
        <w:rPr>
          <w:color w:val="000000"/>
          <w:sz w:val="28"/>
          <w:szCs w:val="28"/>
          <w:shd w:val="clear" w:color="auto" w:fill="FFFFFF"/>
        </w:rPr>
        <w:t>культивирующих насилие.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Основные пути предупреждения и устранения насилия над детьми в семье.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Первый путь: формирование у родителей ненасильственного мышления. Работа учреждения образования и специалистов по проблемам в этом направлении.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Второй путь: создание банка данных семей группы риска и категорий родителей и опекунов, склонных к насилию над детьми.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Третий путь: индивидуальные беседы социального педагога, психолога, классного руководителя с детьми, которым грозит насилие, с их братьями, сестрами, родственниками, соседями в сочетании с постоянными наблюдениями за поступками, поведением и действиями детей.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Четвертый путь: медицинское обследование детей школьной медсестрой, врачом детской поликлиники или больницы.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Пятый путь: составление межведомственного индивидуального плана защиты прав и законных интересов несовершеннолетних группой специалистов (педагоги учреждения образования, инспектор по делам несовершеннолетних, медицинский работник, работники отдела образования и местного орг</w:t>
      </w:r>
      <w:r w:rsidR="009C2F41">
        <w:rPr>
          <w:color w:val="000000"/>
          <w:sz w:val="28"/>
          <w:szCs w:val="28"/>
          <w:shd w:val="clear" w:color="auto" w:fill="FFFFFF"/>
        </w:rPr>
        <w:t>ана власти).</w:t>
      </w:r>
    </w:p>
    <w:p w:rsidR="00202DA6" w:rsidRPr="00202DA6" w:rsidRDefault="00202DA6" w:rsidP="00950E09">
      <w:pPr>
        <w:pStyle w:val="a3"/>
        <w:spacing w:before="0" w:beforeAutospacing="0" w:after="0" w:afterAutospacing="0"/>
        <w:ind w:left="284" w:right="28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2DA6">
        <w:rPr>
          <w:color w:val="000000"/>
          <w:sz w:val="28"/>
          <w:szCs w:val="28"/>
          <w:shd w:val="clear" w:color="auto" w:fill="FFFFFF"/>
        </w:rPr>
        <w:t>В Республике Беларусь пока нет отдельного закона о предотвращении домашнего насилия. Международные документы, применимые на территории Беларуси, имеют декларативный характер. Нормы Уголовного кодекса и кодекса Республики Беларусь об административных правонарушениях направлены не на предупреждение, а на ликвидацию последствий случившегося, и начинают действовать после факта совершения насилия. Белорусское государство не имеет права вмешиваться в частную жизнь до факта совершения насилия на этапе его предотвращения.</w:t>
      </w:r>
    </w:p>
    <w:p w:rsidR="00081A08" w:rsidRPr="00202DA6" w:rsidRDefault="00383E90" w:rsidP="00383E90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4768" cy="2381250"/>
            <wp:effectExtent l="19050" t="0" r="0" b="0"/>
            <wp:docPr id="8" name="Рисунок 8" descr="http://www.gorka.by/wp-content/uploads/2015/04/1363174468_psihologicheskoe-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rka.by/wp-content/uploads/2015/04/1363174468_psihologicheskoe-nasil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30" cy="23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A08" w:rsidRPr="00202DA6" w:rsidSect="00202DA6">
      <w:pgSz w:w="11906" w:h="16838"/>
      <w:pgMar w:top="567" w:right="567" w:bottom="567" w:left="567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08"/>
    <w:rsid w:val="00081A08"/>
    <w:rsid w:val="000B5D2B"/>
    <w:rsid w:val="000E5C1A"/>
    <w:rsid w:val="00202DA6"/>
    <w:rsid w:val="00254D43"/>
    <w:rsid w:val="00383E90"/>
    <w:rsid w:val="003C0A66"/>
    <w:rsid w:val="00403593"/>
    <w:rsid w:val="00434E46"/>
    <w:rsid w:val="00436E58"/>
    <w:rsid w:val="004B0AF2"/>
    <w:rsid w:val="006F6ADC"/>
    <w:rsid w:val="008710DC"/>
    <w:rsid w:val="00950E09"/>
    <w:rsid w:val="009C2F41"/>
    <w:rsid w:val="009C41CE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2">
    <w:name w:val="heading 2"/>
    <w:basedOn w:val="a"/>
    <w:link w:val="20"/>
    <w:uiPriority w:val="9"/>
    <w:qFormat/>
    <w:rsid w:val="00202DA6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A08"/>
  </w:style>
  <w:style w:type="character" w:customStyle="1" w:styleId="20">
    <w:name w:val="Заголовок 2 Знак"/>
    <w:basedOn w:val="a0"/>
    <w:link w:val="2"/>
    <w:uiPriority w:val="9"/>
    <w:rsid w:val="0020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2DA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2FB-AB54-4019-A840-E293B729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3</cp:revision>
  <dcterms:created xsi:type="dcterms:W3CDTF">2017-01-06T12:20:00Z</dcterms:created>
  <dcterms:modified xsi:type="dcterms:W3CDTF">2017-01-06T13:09:00Z</dcterms:modified>
</cp:coreProperties>
</file>